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5EAE" w:rsidRDefault="00AA5EAE" w:rsidP="00AA5EAE">
      <w:pPr>
        <w:pStyle w:val="1"/>
        <w:shd w:val="clear" w:color="auto" w:fill="FFFFFF"/>
        <w:spacing w:before="0" w:beforeAutospacing="0" w:after="300" w:afterAutospacing="0" w:line="495" w:lineRule="atLeast"/>
        <w:jc w:val="center"/>
        <w:rPr>
          <w:rFonts w:ascii="Open Sans" w:hAnsi="Open Sans"/>
          <w:caps/>
          <w:color w:val="2F418E"/>
          <w:sz w:val="54"/>
          <w:szCs w:val="54"/>
        </w:rPr>
      </w:pPr>
      <w:r>
        <w:rPr>
          <w:rFonts w:ascii="Open Sans" w:hAnsi="Open Sans"/>
          <w:caps/>
          <w:color w:val="2F418E"/>
          <w:sz w:val="54"/>
          <w:szCs w:val="54"/>
        </w:rPr>
        <w:t>Антикорупційна діяльність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Володієш інформацією щодо можливих корупційних дій, фактів </w:t>
      </w:r>
      <w:proofErr w:type="spellStart"/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недоброчесності</w:t>
      </w:r>
      <w:proofErr w:type="spellEnd"/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 з боку учасників освітнього процесу?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b/>
          <w:bCs/>
          <w:i/>
          <w:iCs/>
          <w:color w:val="555555"/>
          <w:sz w:val="24"/>
          <w:szCs w:val="24"/>
          <w:lang w:eastAsia="uk-UA"/>
        </w:rPr>
        <w:t>Повідом або стань викривачем!!!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 </w:t>
      </w:r>
    </w:p>
    <w:p w:rsidR="00AA5EAE" w:rsidRPr="00AA5EAE" w:rsidRDefault="00AA5EAE" w:rsidP="00AA5EAE">
      <w:pPr>
        <w:shd w:val="clear" w:color="auto" w:fill="FFFFFF"/>
        <w:spacing w:after="0" w:line="240" w:lineRule="auto"/>
        <w:rPr>
          <w:rFonts w:eastAsia="Times New Roman" w:cs="Times New Roman"/>
          <w:color w:val="2F418E"/>
          <w:sz w:val="34"/>
          <w:szCs w:val="34"/>
          <w:lang w:eastAsia="uk-UA"/>
        </w:rPr>
      </w:pPr>
      <w:hyperlink r:id="rId5" w:tgtFrame="_blank" w:history="1">
        <w:r w:rsidRPr="00AA5EAE">
          <w:rPr>
            <w:rFonts w:ascii="Helvetica" w:eastAsia="Times New Roman" w:hAnsi="Helvetica" w:cs="Times New Roman"/>
            <w:b/>
            <w:bCs/>
            <w:color w:val="2F418E"/>
            <w:sz w:val="36"/>
            <w:szCs w:val="36"/>
            <w:lang w:eastAsia="uk-UA"/>
          </w:rPr>
          <w:t>Від</w:t>
        </w:r>
        <w:r w:rsidRPr="00AA5EAE">
          <w:rPr>
            <w:rFonts w:ascii="Helvetica" w:eastAsia="Times New Roman" w:hAnsi="Helvetica" w:cs="Times New Roman"/>
            <w:b/>
            <w:bCs/>
            <w:color w:val="2F418E"/>
            <w:sz w:val="36"/>
            <w:szCs w:val="36"/>
            <w:lang w:eastAsia="uk-UA"/>
          </w:rPr>
          <w:t xml:space="preserve">повідальна особа </w:t>
        </w:r>
        <w:r w:rsidRPr="00AA5EAE">
          <w:rPr>
            <w:rFonts w:ascii="Helvetica" w:eastAsia="Times New Roman" w:hAnsi="Helvetica" w:cs="Times New Roman"/>
            <w:b/>
            <w:bCs/>
            <w:color w:val="2F418E"/>
            <w:sz w:val="36"/>
            <w:szCs w:val="36"/>
            <w:lang w:eastAsia="uk-UA"/>
          </w:rPr>
          <w:t xml:space="preserve"> з питань запобігання та виявлення корупції</w:t>
        </w:r>
        <w:r w:rsidRPr="00AA5EAE">
          <w:rPr>
            <w:rFonts w:ascii="Helvetica" w:eastAsia="Times New Roman" w:hAnsi="Helvetica" w:cs="Times New Roman"/>
            <w:color w:val="2F418E"/>
            <w:sz w:val="36"/>
            <w:szCs w:val="36"/>
            <w:lang w:eastAsia="uk-UA"/>
          </w:rPr>
          <w:t> </w:t>
        </w:r>
      </w:hyperlink>
      <w:r>
        <w:rPr>
          <w:rFonts w:eastAsia="Times New Roman" w:cs="Times New Roman"/>
          <w:color w:val="2F418E"/>
          <w:sz w:val="36"/>
          <w:szCs w:val="36"/>
          <w:lang w:eastAsia="uk-UA"/>
        </w:rPr>
        <w:t xml:space="preserve"> -</w:t>
      </w:r>
      <w:proofErr w:type="spellStart"/>
      <w:r>
        <w:rPr>
          <w:rFonts w:eastAsia="Times New Roman" w:cs="Times New Roman"/>
          <w:color w:val="2F418E"/>
          <w:sz w:val="36"/>
          <w:szCs w:val="36"/>
          <w:lang w:eastAsia="uk-UA"/>
        </w:rPr>
        <w:t>Сухацький</w:t>
      </w:r>
      <w:proofErr w:type="spellEnd"/>
      <w:r>
        <w:rPr>
          <w:rFonts w:eastAsia="Times New Roman" w:cs="Times New Roman"/>
          <w:color w:val="2F418E"/>
          <w:sz w:val="36"/>
          <w:szCs w:val="36"/>
          <w:lang w:eastAsia="uk-UA"/>
        </w:rPr>
        <w:t xml:space="preserve"> Роман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за телефоном +380 </w:t>
      </w:r>
      <w:r>
        <w:rPr>
          <w:rFonts w:ascii="Roboto" w:eastAsia="Times New Roman" w:hAnsi="Roboto" w:cs="Times New Roman"/>
          <w:color w:val="555555"/>
          <w:sz w:val="24"/>
          <w:szCs w:val="24"/>
          <w:lang w:val="en-US" w:eastAsia="uk-UA"/>
        </w:rPr>
        <w:t>99447</w:t>
      </w:r>
      <w:r w:rsidR="00795F53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0</w:t>
      </w:r>
      <w:r>
        <w:rPr>
          <w:rFonts w:ascii="Roboto" w:eastAsia="Times New Roman" w:hAnsi="Roboto" w:cs="Times New Roman"/>
          <w:color w:val="555555"/>
          <w:sz w:val="24"/>
          <w:szCs w:val="24"/>
          <w:lang w:val="en-US" w:eastAsia="uk-UA"/>
        </w:rPr>
        <w:t>72</w:t>
      </w:r>
      <w:r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8</w:t>
      </w:r>
      <w:r w:rsidR="00795F53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, </w:t>
      </w: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 на е-пошту</w:t>
      </w:r>
      <w:r w:rsidR="00795F53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 </w:t>
      </w: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 rp_07@ukr.net  або особисто в кабінет </w:t>
      </w:r>
      <w:r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59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Ознайомся зі своїми правами або порядком дій та скористайся </w:t>
      </w:r>
      <w:r w:rsidRPr="00AA5EAE">
        <w:rPr>
          <w:rFonts w:ascii="Roboto" w:eastAsia="Times New Roman" w:hAnsi="Roboto" w:cs="Times New Roman"/>
          <w:b/>
          <w:bCs/>
          <w:i/>
          <w:iCs/>
          <w:color w:val="555555"/>
          <w:sz w:val="24"/>
          <w:szCs w:val="24"/>
          <w:lang w:eastAsia="uk-UA"/>
        </w:rPr>
        <w:t>скринькою довіри!</w:t>
      </w:r>
    </w:p>
    <w:p w:rsidR="00AA5EAE" w:rsidRPr="00AA5EAE" w:rsidRDefault="00AA5EAE" w:rsidP="00AA5EAE">
      <w:pPr>
        <w:shd w:val="clear" w:color="auto" w:fill="FFFFFF"/>
        <w:spacing w:before="150" w:after="150" w:line="495" w:lineRule="atLeast"/>
        <w:outlineLvl w:val="1"/>
        <w:rPr>
          <w:rFonts w:ascii="Open Sans" w:eastAsia="Times New Roman" w:hAnsi="Open Sans" w:cs="Times New Roman"/>
          <w:b/>
          <w:bCs/>
          <w:color w:val="555555"/>
          <w:sz w:val="47"/>
          <w:szCs w:val="47"/>
          <w:lang w:eastAsia="uk-UA"/>
        </w:rPr>
      </w:pPr>
      <w:hyperlink r:id="rId6" w:tgtFrame="_blank" w:history="1">
        <w:r w:rsidRPr="00AA5EAE">
          <w:rPr>
            <w:rFonts w:ascii="Open Sans" w:eastAsia="Times New Roman" w:hAnsi="Open Sans" w:cs="Times New Roman"/>
            <w:b/>
            <w:bCs/>
            <w:color w:val="2F418E"/>
            <w:sz w:val="36"/>
            <w:szCs w:val="36"/>
            <w:lang w:eastAsia="uk-UA"/>
          </w:rPr>
          <w:t>СКРИНЬКА ДОВІРИ</w:t>
        </w:r>
      </w:hyperlink>
      <w:r w:rsidRPr="00AA5EAE">
        <w:rPr>
          <w:rFonts w:ascii="Open Sans" w:eastAsia="Times New Roman" w:hAnsi="Open Sans" w:cs="Times New Roman"/>
          <w:b/>
          <w:bCs/>
          <w:color w:val="555555"/>
          <w:sz w:val="36"/>
          <w:szCs w:val="36"/>
          <w:lang w:eastAsia="uk-UA"/>
        </w:rPr>
        <w:t>:</w:t>
      </w:r>
    </w:p>
    <w:p w:rsidR="00AA5EAE" w:rsidRDefault="00AA5EAE" w:rsidP="00AA5EA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- </w:t>
      </w:r>
      <w:r>
        <w:rPr>
          <w:rFonts w:ascii="Roboto" w:eastAsia="Times New Roman" w:hAnsi="Roboto" w:cs="Times New Roman" w:hint="eastAsia"/>
          <w:color w:val="555555"/>
          <w:sz w:val="24"/>
          <w:szCs w:val="24"/>
          <w:lang w:eastAsia="uk-UA"/>
        </w:rPr>
        <w:t>С</w:t>
      </w:r>
      <w:r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кринька довіри у Академії знаходиться на першому поверсі ліворуч від сходової клітки.</w:t>
      </w:r>
    </w:p>
    <w:p w:rsidR="00AA5EAE" w:rsidRPr="00AA5EAE" w:rsidRDefault="00AA5EAE" w:rsidP="00AA5EA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- НАЗК - через спеціальну телефонну лінію, за якою приймаються повідомлення про корупційне правопорушення: +380 44 200 06 91 або захищену електронну поштову скриньку для осіб, які надають допомогу у запобіганні і протидії корупції (викривачів): </w:t>
      </w:r>
      <w:hyperlink r:id="rId7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anticor_reports@nazk.gov.ua</w:t>
        </w:r>
      </w:hyperlink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b/>
          <w:bCs/>
          <w:i/>
          <w:iCs/>
          <w:color w:val="555555"/>
          <w:sz w:val="24"/>
          <w:szCs w:val="24"/>
          <w:lang w:eastAsia="uk-UA"/>
        </w:rPr>
        <w:t>Дієву допомогу та анонімність гарантуємо!!!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Корупція — одна із двох речей, до якої у команди менеджменту </w:t>
      </w:r>
      <w:r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академії</w:t>
      </w: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 нульова терпимість. Інша — академічна </w:t>
      </w:r>
      <w:proofErr w:type="spellStart"/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недоброчесність</w:t>
      </w:r>
      <w:proofErr w:type="spellEnd"/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.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 xml:space="preserve">Окреме дуже чутливе питання — це повідомлення про корупцію від викривачів. Щоб студенти і співробітники не боялися заявляти про такі речі, </w:t>
      </w:r>
      <w:r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анонімність гарантуємо!</w:t>
      </w:r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i/>
          <w:iCs/>
          <w:color w:val="555555"/>
          <w:sz w:val="24"/>
          <w:szCs w:val="24"/>
          <w:lang w:eastAsia="uk-UA"/>
        </w:rPr>
        <w:t>Нормативні акти з питань запобігання корупції:</w:t>
      </w:r>
    </w:p>
    <w:p w:rsidR="00AA5EAE" w:rsidRPr="00AA5EAE" w:rsidRDefault="00AA5EAE" w:rsidP="00AA5EAE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8" w:anchor="n1295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Закон України "Про запобігання корупції"</w:t>
        </w:r>
      </w:hyperlink>
    </w:p>
    <w:p w:rsidR="00AA5EAE" w:rsidRPr="00AA5EAE" w:rsidRDefault="00AA5EAE" w:rsidP="00AA5EAE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9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Методичні рекомендації МОН щодо застосування інструментів та механізмів для трансформації різних сфер функціонування закладів вищої освіти на засадах прозорості та доброчесності, розроблені Національним агентством з питань запобігання корупції</w:t>
        </w:r>
      </w:hyperlink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i/>
          <w:iCs/>
          <w:color w:val="555555"/>
          <w:sz w:val="24"/>
          <w:szCs w:val="24"/>
          <w:lang w:eastAsia="uk-UA"/>
        </w:rPr>
        <w:t>Конфлікт інтересів:</w:t>
      </w:r>
    </w:p>
    <w:p w:rsidR="00AA5EAE" w:rsidRPr="00AA5EAE" w:rsidRDefault="00AA5EAE" w:rsidP="00AA5EAE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0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Методичні рекомендації щодо застосування окремих положень Закону України "Про запобігання корупції" стосовно запобігання та врегулювання конфлікту інтересів, дотримання обмежень щодо запобігання корупції</w:t>
        </w:r>
      </w:hyperlink>
    </w:p>
    <w:p w:rsidR="00AA5EAE" w:rsidRPr="00AA5EAE" w:rsidRDefault="00AA5EAE" w:rsidP="00AA5EAE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1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Пам’ятка щодо шляхів врегулювання конфлікту інтересів</w:t>
        </w:r>
      </w:hyperlink>
    </w:p>
    <w:p w:rsidR="00AA5EAE" w:rsidRPr="00AA5EAE" w:rsidRDefault="00AA5EAE" w:rsidP="00AA5EAE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  <w:t>Методичні рекомендації щодо запобігання та врегулювання конфлікту інтересів</w:t>
      </w:r>
    </w:p>
    <w:p w:rsidR="00AA5EAE" w:rsidRPr="00AA5EAE" w:rsidRDefault="00AA5EAE" w:rsidP="00AA5EAE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2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Роз'яснення НАЗК по запобігання конфлікту інтересів при нарахуванні премій</w:t>
        </w:r>
      </w:hyperlink>
    </w:p>
    <w:p w:rsidR="00AA5EAE" w:rsidRPr="00AA5EAE" w:rsidRDefault="00AA5EAE" w:rsidP="00AA5EAE">
      <w:pPr>
        <w:numPr>
          <w:ilvl w:val="0"/>
          <w:numId w:val="3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3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Пройти тест на виявлення Конфлікту інтересів</w:t>
        </w:r>
      </w:hyperlink>
    </w:p>
    <w:p w:rsidR="00AA5EAE" w:rsidRPr="00AA5EAE" w:rsidRDefault="00AA5EAE" w:rsidP="00AA5EAE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r w:rsidRPr="00AA5EAE">
        <w:rPr>
          <w:rFonts w:ascii="Roboto" w:eastAsia="Times New Roman" w:hAnsi="Roboto" w:cs="Times New Roman"/>
          <w:i/>
          <w:iCs/>
          <w:color w:val="555555"/>
          <w:sz w:val="24"/>
          <w:szCs w:val="24"/>
          <w:lang w:eastAsia="uk-UA"/>
        </w:rPr>
        <w:t>Запобігання корупції у період вступної кампанії та атестації здобувачів вищої освіти:</w:t>
      </w:r>
    </w:p>
    <w:p w:rsidR="00AA5EAE" w:rsidRPr="00AA5EAE" w:rsidRDefault="00AA5EAE" w:rsidP="00AA5EAE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4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Методичні рекомендації НАЗК з виконання завдань уповноваженим підрозділом (уповноваженою особою) з питань запобігання та виявлення корупції під час реалізації вступної кампанії в умовах воєнного стану</w:t>
        </w:r>
      </w:hyperlink>
    </w:p>
    <w:p w:rsidR="00AA5EAE" w:rsidRPr="00AA5EAE" w:rsidRDefault="00AA5EAE" w:rsidP="00AA5EAE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5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Розпізнай корупцію</w:t>
        </w:r>
      </w:hyperlink>
      <w:hyperlink r:id="rId16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 </w:t>
        </w:r>
      </w:hyperlink>
    </w:p>
    <w:p w:rsidR="00AA5EAE" w:rsidRPr="00AA5EAE" w:rsidRDefault="00AA5EAE" w:rsidP="00AA5EAE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Roboto" w:eastAsia="Times New Roman" w:hAnsi="Roboto" w:cs="Times New Roman"/>
          <w:color w:val="555555"/>
          <w:sz w:val="24"/>
          <w:szCs w:val="24"/>
          <w:lang w:eastAsia="uk-UA"/>
        </w:rPr>
      </w:pPr>
      <w:hyperlink r:id="rId17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Реагуй на корупцію</w:t>
        </w:r>
      </w:hyperlink>
    </w:p>
    <w:p w:rsidR="00DB7BEC" w:rsidRDefault="00AA5EAE" w:rsidP="008631A8">
      <w:pPr>
        <w:numPr>
          <w:ilvl w:val="0"/>
          <w:numId w:val="7"/>
        </w:numPr>
        <w:shd w:val="clear" w:color="auto" w:fill="FFFFFF"/>
        <w:spacing w:after="150" w:line="300" w:lineRule="atLeast"/>
        <w:ind w:left="375"/>
      </w:pPr>
      <w:hyperlink r:id="rId18" w:tgtFrame="_blank" w:history="1">
        <w:r w:rsidRPr="00AA5EAE">
          <w:rPr>
            <w:rFonts w:ascii="Roboto" w:eastAsia="Times New Roman" w:hAnsi="Roboto" w:cs="Times New Roman"/>
            <w:color w:val="2F418E"/>
            <w:sz w:val="24"/>
            <w:szCs w:val="24"/>
            <w:lang w:eastAsia="uk-UA"/>
          </w:rPr>
          <w:t>Корисна інформація викривачу корупції</w:t>
        </w:r>
      </w:hyperlink>
      <w:bookmarkStart w:id="0" w:name="_GoBack"/>
      <w:bookmarkEnd w:id="0"/>
    </w:p>
    <w:sectPr w:rsidR="00DB7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D5C"/>
    <w:multiLevelType w:val="multilevel"/>
    <w:tmpl w:val="03E4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761D1"/>
    <w:multiLevelType w:val="multilevel"/>
    <w:tmpl w:val="B968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075FA"/>
    <w:multiLevelType w:val="multilevel"/>
    <w:tmpl w:val="6CB6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40432"/>
    <w:multiLevelType w:val="multilevel"/>
    <w:tmpl w:val="2C4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D35C7"/>
    <w:multiLevelType w:val="multilevel"/>
    <w:tmpl w:val="7DD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238EF"/>
    <w:multiLevelType w:val="multilevel"/>
    <w:tmpl w:val="EB3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41364"/>
    <w:multiLevelType w:val="multilevel"/>
    <w:tmpl w:val="373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AE"/>
    <w:rsid w:val="00795F53"/>
    <w:rsid w:val="00AA5EAE"/>
    <w:rsid w:val="00D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1CF5"/>
  <w15:chartTrackingRefBased/>
  <w15:docId w15:val="{E7ED5C2C-C2C2-4D27-BFE8-BFA2FAC6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A5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A5EA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A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A5EAE"/>
    <w:rPr>
      <w:i/>
      <w:iCs/>
    </w:rPr>
  </w:style>
  <w:style w:type="character" w:styleId="a5">
    <w:name w:val="Strong"/>
    <w:basedOn w:val="a0"/>
    <w:uiPriority w:val="22"/>
    <w:qFormat/>
    <w:rsid w:val="00AA5EAE"/>
    <w:rPr>
      <w:b/>
      <w:bCs/>
    </w:rPr>
  </w:style>
  <w:style w:type="character" w:styleId="a6">
    <w:name w:val="Hyperlink"/>
    <w:basedOn w:val="a0"/>
    <w:uiPriority w:val="99"/>
    <w:semiHidden/>
    <w:unhideWhenUsed/>
    <w:rsid w:val="00AA5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nazk.gov.ua/uk/test-na-vyyavlennya-konfliktu-interesiv/" TargetMode="External"/><Relationship Id="rId18" Type="http://schemas.openxmlformats.org/officeDocument/2006/relationships/hyperlink" Target="https://nazk.gov.ua/uk/metodychni-rekomendatsiy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cor_reports@nazk.gov.ua" TargetMode="External"/><Relationship Id="rId12" Type="http://schemas.openxmlformats.org/officeDocument/2006/relationships/hyperlink" Target="https://dpu.edu.ua/images/Documents/UNIVERSITET/Antikorupcijni%20dokumenti/2025%20Antikorupcijni%20dokumenti/Rozasnenna_NAZK_po_zapob_konfl_interesiv_pri_narahuvanni_premij.pdf" TargetMode="External"/><Relationship Id="rId17" Type="http://schemas.openxmlformats.org/officeDocument/2006/relationships/hyperlink" Target="https://feba.kai.edu.ua/images/kfin/anticor/%D0%A0%D0%B5%D0%B0%D0%B3%D1%83%D0%B9%20%D0%BD%D0%B0%20%D0%BA%D0%BE%D1%80%D1%83%D0%BF%D1%86%D1%96%D1%8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Aftqd1c2bwA7fiNJRmJLu2mQazMVm3DJ/view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u.edu.ua/ua/menu/un%D1%96versitet/skrinka-doviri.html" TargetMode="External"/><Relationship Id="rId11" Type="http://schemas.openxmlformats.org/officeDocument/2006/relationships/hyperlink" Target="https://dpu.edu.ua/images/Documents/UNIVERSITET/Antikorupcijni%20dokumenti/Pamatka%20sodo%20slahiv%20vreguluvanna%20konfliktu%20interesiv.pdf" TargetMode="External"/><Relationship Id="rId5" Type="http://schemas.openxmlformats.org/officeDocument/2006/relationships/hyperlink" Target="https://nau.edu.ua/ua/menu/un%D1%96versitet/departments/viddil-vnutrishnogo-kontrolyu-zapobigannya-ta-viyavlennya-koruptsii.html" TargetMode="External"/><Relationship Id="rId15" Type="http://schemas.openxmlformats.org/officeDocument/2006/relationships/hyperlink" Target="https://feba.kai.edu.ua/images/%E2%80%8Bkfin/%E2%80%8Banticor/%E2%80%8B%D0%A0%D0%BE%D0%B7%D0%BF%D1%96%D0%B7%D0%BD%D0%B0%D0%B9%20%D0%BA%D0%BE%D1%80%D1%83%D0%BF%D1%86%D1%96%D1%8E.pdf" TargetMode="External"/><Relationship Id="rId10" Type="http://schemas.openxmlformats.org/officeDocument/2006/relationships/hyperlink" Target="https://wiki.nazk.gov.ua/pdfjs/?file=/wp-content/uploads/Categories/00/a7/00a7436f958b8a030a42c403bcc53b2708767ea9fe094fb1c9e7e99214c7693731025941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.gov.ua/static-objects/mon/sites/1/vishcha-osvita/2025/04/17/nakaz-mon-576-vid-17-04-2025.pdf" TargetMode="External"/><Relationship Id="rId14" Type="http://schemas.openxmlformats.org/officeDocument/2006/relationships/hyperlink" Target="https://feba.kai.edu.ua/images/kfin/anticor/Metodychni_rekomendatsii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Tarasiuk</dc:creator>
  <cp:keywords/>
  <dc:description/>
  <cp:lastModifiedBy>Liudmila Tarasiuk</cp:lastModifiedBy>
  <cp:revision>1</cp:revision>
  <dcterms:created xsi:type="dcterms:W3CDTF">2026-05-06T13:17:00Z</dcterms:created>
  <dcterms:modified xsi:type="dcterms:W3CDTF">2026-05-06T13:30:00Z</dcterms:modified>
</cp:coreProperties>
</file>